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5D9F8" w14:textId="5D0ED505" w:rsidR="00053D20" w:rsidRPr="006A3ACB" w:rsidRDefault="00053D20" w:rsidP="00053D20">
      <w:pPr>
        <w:widowControl w:val="0"/>
        <w:spacing w:line="228" w:lineRule="auto"/>
        <w:jc w:val="center"/>
        <w:rPr>
          <w:szCs w:val="22"/>
        </w:rPr>
      </w:pPr>
      <w:r w:rsidRPr="00053D20">
        <w:rPr>
          <w:b/>
          <w:szCs w:val="22"/>
        </w:rPr>
        <w:t>1</w:t>
      </w:r>
      <w:r w:rsidRPr="00053D20">
        <w:rPr>
          <w:b/>
          <w:szCs w:val="22"/>
        </w:rPr>
        <w:t>0</w:t>
      </w:r>
      <w:r w:rsidRPr="00053D20">
        <w:rPr>
          <w:b/>
          <w:szCs w:val="22"/>
        </w:rPr>
        <w:t>. Избирательная кампания в Российской Федерации</w:t>
      </w:r>
    </w:p>
    <w:p w14:paraId="6D27D855" w14:textId="77777777" w:rsidR="00053D20" w:rsidRPr="006A3ACB" w:rsidRDefault="00053D20" w:rsidP="00053D20">
      <w:pPr>
        <w:widowControl w:val="0"/>
        <w:spacing w:line="228" w:lineRule="auto"/>
        <w:ind w:firstLine="567"/>
        <w:rPr>
          <w:szCs w:val="22"/>
        </w:rPr>
      </w:pPr>
    </w:p>
    <w:p w14:paraId="2CA31B88"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b/>
          <w:i/>
          <w:szCs w:val="22"/>
        </w:rPr>
        <w:t>Избирательная система</w:t>
      </w:r>
      <w:r w:rsidRPr="006A3ACB">
        <w:rPr>
          <w:rFonts w:ascii="Times New Roman" w:eastAsia="Times New Roman" w:hAnsi="Times New Roman" w:cs="Times New Roman"/>
          <w:b/>
          <w:szCs w:val="22"/>
        </w:rPr>
        <w:t xml:space="preserve"> </w:t>
      </w:r>
      <w:r w:rsidRPr="006A3ACB">
        <w:rPr>
          <w:rFonts w:ascii="Times New Roman" w:eastAsia="Times New Roman" w:hAnsi="Times New Roman" w:cs="Times New Roman"/>
          <w:szCs w:val="22"/>
        </w:rPr>
        <w:t xml:space="preserve">  – совокупность правил, приемов, процессов, обеспечивающих и регулирующих легитимное формирование органов политической власти. Избирательная система определяет общие принципы организации выборов, а также способы перевода голосов избирателей в мандаты, властные должности. Основное назначение избирательной системы – обеспечить представительство воли народа, а также сформировать жизнеспособные и эффективные органы власти.</w:t>
      </w:r>
    </w:p>
    <w:p w14:paraId="0864048E" w14:textId="77777777" w:rsidR="00053D20" w:rsidRPr="006A3ACB" w:rsidRDefault="00053D20" w:rsidP="00053D20">
      <w:pPr>
        <w:widowControl w:val="0"/>
        <w:spacing w:line="228" w:lineRule="auto"/>
        <w:ind w:firstLine="567"/>
        <w:rPr>
          <w:szCs w:val="22"/>
        </w:rPr>
      </w:pPr>
    </w:p>
    <w:p w14:paraId="000F6E64" w14:textId="77777777" w:rsidR="00053D20" w:rsidRPr="006A3ACB" w:rsidRDefault="00053D20" w:rsidP="00053D20">
      <w:pPr>
        <w:widowControl w:val="0"/>
        <w:spacing w:line="228" w:lineRule="auto"/>
        <w:jc w:val="center"/>
        <w:rPr>
          <w:szCs w:val="22"/>
        </w:rPr>
      </w:pPr>
      <w:r w:rsidRPr="006A3ACB">
        <w:rPr>
          <w:rFonts w:ascii="Times New Roman" w:eastAsia="Times New Roman" w:hAnsi="Times New Roman" w:cs="Times New Roman"/>
          <w:b/>
          <w:i/>
          <w:szCs w:val="22"/>
        </w:rPr>
        <w:t>Основные избирательные системы</w:t>
      </w:r>
      <w:r w:rsidRPr="006A3ACB">
        <w:rPr>
          <w:rFonts w:ascii="Times New Roman" w:eastAsia="Times New Roman" w:hAnsi="Times New Roman" w:cs="Times New Roman"/>
          <w:b/>
          <w:szCs w:val="22"/>
        </w:rPr>
        <w:t xml:space="preserve"> </w:t>
      </w:r>
    </w:p>
    <w:p w14:paraId="6B0AABA5" w14:textId="77777777" w:rsidR="00053D20" w:rsidRPr="006A3ACB" w:rsidRDefault="00053D20" w:rsidP="00053D20">
      <w:pPr>
        <w:widowControl w:val="0"/>
        <w:spacing w:line="228" w:lineRule="auto"/>
        <w:ind w:firstLine="567"/>
        <w:rPr>
          <w:szCs w:val="22"/>
        </w:rPr>
      </w:pPr>
    </w:p>
    <w:p w14:paraId="1367D76D"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 xml:space="preserve">* </w:t>
      </w:r>
      <w:r w:rsidRPr="00B30DF7">
        <w:rPr>
          <w:rFonts w:ascii="Times New Roman" w:eastAsia="Times New Roman" w:hAnsi="Times New Roman" w:cs="Times New Roman"/>
          <w:b/>
          <w:bCs/>
          <w:i/>
          <w:szCs w:val="22"/>
        </w:rPr>
        <w:t xml:space="preserve">мажоритарная </w:t>
      </w:r>
      <w:r w:rsidRPr="006A3ACB">
        <w:rPr>
          <w:rFonts w:ascii="Times New Roman" w:eastAsia="Times New Roman" w:hAnsi="Times New Roman" w:cs="Times New Roman"/>
          <w:i/>
          <w:szCs w:val="22"/>
        </w:rPr>
        <w:t>(Великобритания, Франция, США</w:t>
      </w:r>
      <w:proofErr w:type="gramStart"/>
      <w:r w:rsidRPr="006A3ACB">
        <w:rPr>
          <w:rFonts w:ascii="Times New Roman" w:eastAsia="Times New Roman" w:hAnsi="Times New Roman" w:cs="Times New Roman"/>
          <w:i/>
          <w:szCs w:val="22"/>
        </w:rPr>
        <w:t>):</w:t>
      </w:r>
      <w:r w:rsidRPr="006A3ACB">
        <w:rPr>
          <w:rFonts w:ascii="Times New Roman" w:eastAsia="Times New Roman" w:hAnsi="Times New Roman" w:cs="Times New Roman"/>
          <w:szCs w:val="22"/>
        </w:rPr>
        <w:t xml:space="preserve">  основана</w:t>
      </w:r>
      <w:proofErr w:type="gramEnd"/>
      <w:r w:rsidRPr="006A3ACB">
        <w:rPr>
          <w:rFonts w:ascii="Times New Roman" w:eastAsia="Times New Roman" w:hAnsi="Times New Roman" w:cs="Times New Roman"/>
          <w:szCs w:val="22"/>
        </w:rPr>
        <w:t xml:space="preserve"> на принципе большинства; от каждого избирательного округа избирается один депутат, победителем на выборах признается тот, кто набрал наибольшее число голосов. Большинство голосов может быть абсолютным (50 % + 1голос) и относительным (больше, чем у соперника);</w:t>
      </w:r>
    </w:p>
    <w:p w14:paraId="11C022E1"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 xml:space="preserve">* </w:t>
      </w:r>
      <w:r w:rsidRPr="00B30DF7">
        <w:rPr>
          <w:rFonts w:ascii="Times New Roman" w:eastAsia="Times New Roman" w:hAnsi="Times New Roman" w:cs="Times New Roman"/>
          <w:b/>
          <w:bCs/>
          <w:i/>
          <w:szCs w:val="22"/>
        </w:rPr>
        <w:t xml:space="preserve">система пропорционального </w:t>
      </w:r>
      <w:proofErr w:type="gramStart"/>
      <w:r w:rsidRPr="00B30DF7">
        <w:rPr>
          <w:rFonts w:ascii="Times New Roman" w:eastAsia="Times New Roman" w:hAnsi="Times New Roman" w:cs="Times New Roman"/>
          <w:b/>
          <w:bCs/>
          <w:i/>
          <w:szCs w:val="22"/>
        </w:rPr>
        <w:t>представительства</w:t>
      </w:r>
      <w:r w:rsidRPr="006A3ACB">
        <w:rPr>
          <w:rFonts w:ascii="Times New Roman" w:eastAsia="Times New Roman" w:hAnsi="Times New Roman" w:cs="Times New Roman"/>
          <w:i/>
          <w:szCs w:val="22"/>
        </w:rPr>
        <w:t>:</w:t>
      </w:r>
      <w:r w:rsidRPr="006A3ACB">
        <w:rPr>
          <w:rFonts w:ascii="Times New Roman" w:eastAsia="Times New Roman" w:hAnsi="Times New Roman" w:cs="Times New Roman"/>
          <w:szCs w:val="22"/>
        </w:rPr>
        <w:t xml:space="preserve">  предполагает</w:t>
      </w:r>
      <w:proofErr w:type="gramEnd"/>
      <w:r w:rsidRPr="006A3ACB">
        <w:rPr>
          <w:rFonts w:ascii="Times New Roman" w:eastAsia="Times New Roman" w:hAnsi="Times New Roman" w:cs="Times New Roman"/>
          <w:szCs w:val="22"/>
        </w:rPr>
        <w:t xml:space="preserve"> распределение мест в парламенте в соответствии с количеством полученных на выборах голосов по партийным спискам;</w:t>
      </w:r>
    </w:p>
    <w:p w14:paraId="1306C0A5"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 xml:space="preserve">* </w:t>
      </w:r>
      <w:r w:rsidRPr="00B30DF7">
        <w:rPr>
          <w:rFonts w:ascii="Times New Roman" w:eastAsia="Times New Roman" w:hAnsi="Times New Roman" w:cs="Times New Roman"/>
          <w:b/>
          <w:bCs/>
          <w:i/>
          <w:szCs w:val="22"/>
        </w:rPr>
        <w:t>смешанная, пропорционально-мажоритарная</w:t>
      </w:r>
      <w:r w:rsidRPr="006A3ACB">
        <w:rPr>
          <w:rFonts w:ascii="Times New Roman" w:eastAsia="Times New Roman" w:hAnsi="Times New Roman" w:cs="Times New Roman"/>
          <w:i/>
          <w:szCs w:val="22"/>
        </w:rPr>
        <w:t xml:space="preserve"> (ФРГ</w:t>
      </w:r>
      <w:proofErr w:type="gramStart"/>
      <w:r w:rsidRPr="006A3ACB">
        <w:rPr>
          <w:rFonts w:ascii="Times New Roman" w:eastAsia="Times New Roman" w:hAnsi="Times New Roman" w:cs="Times New Roman"/>
          <w:i/>
          <w:szCs w:val="22"/>
        </w:rPr>
        <w:t>)</w:t>
      </w:r>
      <w:r w:rsidRPr="006A3ACB">
        <w:rPr>
          <w:rFonts w:ascii="Times New Roman" w:eastAsia="Times New Roman" w:hAnsi="Times New Roman" w:cs="Times New Roman"/>
          <w:szCs w:val="22"/>
        </w:rPr>
        <w:t xml:space="preserve"> :</w:t>
      </w:r>
      <w:proofErr w:type="gramEnd"/>
      <w:r w:rsidRPr="006A3ACB">
        <w:rPr>
          <w:rFonts w:ascii="Times New Roman" w:eastAsia="Times New Roman" w:hAnsi="Times New Roman" w:cs="Times New Roman"/>
          <w:szCs w:val="22"/>
        </w:rPr>
        <w:t xml:space="preserve"> одна половина парламентариев избирается по мажоритарной системе в один тур (система относительного большинства), вторая – на основе пропорциональной системы по партийным спискам.</w:t>
      </w:r>
    </w:p>
    <w:p w14:paraId="0519488C" w14:textId="77777777" w:rsidR="00053D20" w:rsidRDefault="00053D20" w:rsidP="00053D20">
      <w:pPr>
        <w:widowControl w:val="0"/>
        <w:spacing w:line="228" w:lineRule="auto"/>
        <w:ind w:firstLine="567"/>
        <w:jc w:val="both"/>
        <w:rPr>
          <w:rFonts w:ascii="Times New Roman" w:eastAsia="Times New Roman" w:hAnsi="Times New Roman" w:cs="Times New Roman"/>
          <w:szCs w:val="22"/>
        </w:rPr>
      </w:pPr>
      <w:r w:rsidRPr="00B30DF7">
        <w:rPr>
          <w:rFonts w:ascii="Times New Roman" w:eastAsia="Times New Roman" w:hAnsi="Times New Roman" w:cs="Times New Roman"/>
          <w:b/>
          <w:bCs/>
          <w:i/>
          <w:szCs w:val="22"/>
        </w:rPr>
        <w:t>Принципы избирательного процесса</w:t>
      </w:r>
      <w:r w:rsidRPr="006A3ACB">
        <w:rPr>
          <w:rFonts w:ascii="Times New Roman" w:eastAsia="Times New Roman" w:hAnsi="Times New Roman" w:cs="Times New Roman"/>
          <w:i/>
          <w:szCs w:val="22"/>
        </w:rPr>
        <w:t>:</w:t>
      </w:r>
      <w:r w:rsidRPr="006A3ACB">
        <w:rPr>
          <w:rFonts w:ascii="Times New Roman" w:eastAsia="Times New Roman" w:hAnsi="Times New Roman" w:cs="Times New Roman"/>
          <w:szCs w:val="22"/>
        </w:rPr>
        <w:t xml:space="preserve">  </w:t>
      </w:r>
    </w:p>
    <w:p w14:paraId="3600C4BA" w14:textId="77777777" w:rsidR="00053D20" w:rsidRDefault="00053D20" w:rsidP="00053D20">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1. свобода выборов предполагает отсутствие политического, административного, социально-экономического, психологического и информационного давления на избирателей, активистов, кандидатов и организаторов выборов; </w:t>
      </w:r>
    </w:p>
    <w:p w14:paraId="5687F14E" w14:textId="77777777" w:rsidR="00053D20" w:rsidRDefault="00053D20" w:rsidP="00053D20">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2. наличие выбора, альтернативных кандидатов; </w:t>
      </w:r>
    </w:p>
    <w:p w14:paraId="38412018" w14:textId="77777777" w:rsidR="00053D20" w:rsidRDefault="00053D20" w:rsidP="00053D20">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3. состязательность выборов; </w:t>
      </w:r>
    </w:p>
    <w:p w14:paraId="3578FBA1" w14:textId="77777777" w:rsidR="00053D20" w:rsidRDefault="00053D20" w:rsidP="00053D20">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4. периодичность и регулярность выборов; </w:t>
      </w:r>
    </w:p>
    <w:p w14:paraId="7D5A3131"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5. равенство возможностей политических партий и кандидатов.</w:t>
      </w:r>
    </w:p>
    <w:p w14:paraId="081E1F9D"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 xml:space="preserve">Совокупность правовых норм, регулирующих указанные отношения, составляет самостоятельный правовой институт – </w:t>
      </w:r>
      <w:r w:rsidRPr="006A3ACB">
        <w:rPr>
          <w:rFonts w:ascii="Times New Roman" w:eastAsia="Times New Roman" w:hAnsi="Times New Roman" w:cs="Times New Roman"/>
          <w:b/>
          <w:i/>
          <w:szCs w:val="22"/>
        </w:rPr>
        <w:t>избирательное право</w:t>
      </w:r>
      <w:r w:rsidRPr="006A3ACB">
        <w:rPr>
          <w:rFonts w:ascii="Times New Roman" w:eastAsia="Times New Roman" w:hAnsi="Times New Roman" w:cs="Times New Roman"/>
          <w:b/>
          <w:szCs w:val="22"/>
        </w:rPr>
        <w:t xml:space="preserve"> </w:t>
      </w:r>
      <w:r w:rsidRPr="006A3ACB">
        <w:rPr>
          <w:rFonts w:ascii="Times New Roman" w:eastAsia="Times New Roman" w:hAnsi="Times New Roman" w:cs="Times New Roman"/>
          <w:szCs w:val="22"/>
        </w:rPr>
        <w:t xml:space="preserve"> </w:t>
      </w:r>
    </w:p>
    <w:p w14:paraId="06AF726D" w14:textId="77777777" w:rsidR="00053D20" w:rsidRDefault="00053D20" w:rsidP="00053D20">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b/>
          <w:i/>
          <w:szCs w:val="22"/>
        </w:rPr>
        <w:t>Выборы</w:t>
      </w:r>
      <w:r w:rsidRPr="006A3ACB">
        <w:rPr>
          <w:rFonts w:ascii="Times New Roman" w:eastAsia="Times New Roman" w:hAnsi="Times New Roman" w:cs="Times New Roman"/>
          <w:b/>
          <w:szCs w:val="22"/>
        </w:rPr>
        <w:t xml:space="preserve"> </w:t>
      </w:r>
      <w:r w:rsidRPr="006A3ACB">
        <w:rPr>
          <w:rFonts w:ascii="Times New Roman" w:eastAsia="Times New Roman" w:hAnsi="Times New Roman" w:cs="Times New Roman"/>
          <w:szCs w:val="22"/>
        </w:rPr>
        <w:t xml:space="preserve">  – особый вид юридической деятельности, в которой участвуют граждане, общественные объединения, избирательные комиссии, иные субъекты права. В Российской Федерации проводятся выборы: </w:t>
      </w:r>
    </w:p>
    <w:p w14:paraId="13C56F68" w14:textId="77777777" w:rsidR="00053D20" w:rsidRDefault="00053D20" w:rsidP="00053D20">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 Президента Российской Федерации, </w:t>
      </w:r>
    </w:p>
    <w:p w14:paraId="184F97EA" w14:textId="77777777" w:rsidR="00053D20" w:rsidRDefault="00053D20" w:rsidP="00053D20">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*депутатов Государственной Думы Федерального Собрания Российской Федерации, </w:t>
      </w:r>
    </w:p>
    <w:p w14:paraId="4083A926" w14:textId="77777777" w:rsidR="00053D20" w:rsidRDefault="00053D20" w:rsidP="00053D20">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 в органы государственной власти субъектов Российской Федерации (избираются глава исполнительного органа и депутаты представительного органа </w:t>
      </w:r>
      <w:r w:rsidRPr="006A3ACB">
        <w:rPr>
          <w:rFonts w:ascii="Times New Roman" w:eastAsia="Times New Roman" w:hAnsi="Times New Roman" w:cs="Times New Roman"/>
          <w:szCs w:val="22"/>
        </w:rPr>
        <w:t xml:space="preserve">государственной власти), </w:t>
      </w:r>
    </w:p>
    <w:p w14:paraId="15FCF90A" w14:textId="77777777" w:rsidR="00053D20" w:rsidRDefault="00053D20" w:rsidP="00053D20">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 в органы местного самоуправления (глава муниципального образования и депутаты представительного органа местного самоуправления), </w:t>
      </w:r>
    </w:p>
    <w:p w14:paraId="24EAAD21"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 в иные государственные и муниципальные органы в случаях, когда избрание этих органов непосредственно гражданами предусмотрено законодательством.</w:t>
      </w:r>
    </w:p>
    <w:p w14:paraId="5A00A32D" w14:textId="77777777" w:rsidR="00053D20" w:rsidRPr="006A3ACB" w:rsidRDefault="00053D20" w:rsidP="00053D20">
      <w:pPr>
        <w:widowControl w:val="0"/>
        <w:spacing w:line="228" w:lineRule="auto"/>
        <w:ind w:firstLine="567"/>
        <w:rPr>
          <w:szCs w:val="22"/>
        </w:rPr>
      </w:pPr>
    </w:p>
    <w:p w14:paraId="6580ED88" w14:textId="77777777" w:rsidR="00053D20" w:rsidRPr="006A3ACB" w:rsidRDefault="00053D20" w:rsidP="00053D20">
      <w:pPr>
        <w:widowControl w:val="0"/>
        <w:spacing w:line="228" w:lineRule="auto"/>
        <w:jc w:val="center"/>
        <w:rPr>
          <w:szCs w:val="22"/>
        </w:rPr>
      </w:pPr>
      <w:r w:rsidRPr="006A3ACB">
        <w:rPr>
          <w:rFonts w:ascii="Times New Roman" w:eastAsia="Times New Roman" w:hAnsi="Times New Roman" w:cs="Times New Roman"/>
          <w:b/>
          <w:i/>
          <w:szCs w:val="22"/>
        </w:rPr>
        <w:t>Принципы избирательного права Российской Федерации</w:t>
      </w:r>
      <w:r w:rsidRPr="006A3ACB">
        <w:rPr>
          <w:rFonts w:ascii="Times New Roman" w:eastAsia="Times New Roman" w:hAnsi="Times New Roman" w:cs="Times New Roman"/>
          <w:b/>
          <w:szCs w:val="22"/>
        </w:rPr>
        <w:t xml:space="preserve"> </w:t>
      </w:r>
    </w:p>
    <w:p w14:paraId="1E2561BC" w14:textId="77777777" w:rsidR="00053D20" w:rsidRDefault="00053D20" w:rsidP="00053D20">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1. </w:t>
      </w:r>
      <w:r w:rsidRPr="006A3ACB">
        <w:rPr>
          <w:rFonts w:ascii="Times New Roman" w:eastAsia="Times New Roman" w:hAnsi="Times New Roman" w:cs="Times New Roman"/>
          <w:i/>
          <w:szCs w:val="22"/>
        </w:rPr>
        <w:t xml:space="preserve">Принцип свободы </w:t>
      </w:r>
      <w:proofErr w:type="gramStart"/>
      <w:r w:rsidRPr="006A3ACB">
        <w:rPr>
          <w:rFonts w:ascii="Times New Roman" w:eastAsia="Times New Roman" w:hAnsi="Times New Roman" w:cs="Times New Roman"/>
          <w:i/>
          <w:szCs w:val="22"/>
        </w:rPr>
        <w:t>выборов</w:t>
      </w:r>
      <w:r w:rsidRPr="006A3ACB">
        <w:rPr>
          <w:rFonts w:ascii="Times New Roman" w:eastAsia="Times New Roman" w:hAnsi="Times New Roman" w:cs="Times New Roman"/>
          <w:szCs w:val="22"/>
        </w:rPr>
        <w:t xml:space="preserve"> :</w:t>
      </w:r>
      <w:proofErr w:type="gramEnd"/>
      <w:r w:rsidRPr="006A3ACB">
        <w:rPr>
          <w:rFonts w:ascii="Times New Roman" w:eastAsia="Times New Roman" w:hAnsi="Times New Roman" w:cs="Times New Roman"/>
          <w:szCs w:val="22"/>
        </w:rPr>
        <w:t xml:space="preserve"> </w:t>
      </w:r>
    </w:p>
    <w:p w14:paraId="1B232F48" w14:textId="77777777" w:rsidR="00053D20" w:rsidRDefault="00053D20" w:rsidP="00053D20">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а) свобода волеизъявления каждого избирателя – гражданин выражает свою волю абсолютно свободно, без какого-либо принуждения извне; </w:t>
      </w:r>
    </w:p>
    <w:p w14:paraId="2FD9A9A9"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б) свободные условия подготовки и проведения выборов, в частности, свобода предвыборной агитации, независимость избирательных комиссий от какого-либо незаконного вмешательства в их деятельность, эффективная система защиты избирательных прав граждан и т. д.</w:t>
      </w:r>
    </w:p>
    <w:p w14:paraId="4C4E7D54"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2. </w:t>
      </w:r>
      <w:r w:rsidRPr="006A3ACB">
        <w:rPr>
          <w:rFonts w:ascii="Times New Roman" w:eastAsia="Times New Roman" w:hAnsi="Times New Roman" w:cs="Times New Roman"/>
          <w:i/>
          <w:szCs w:val="22"/>
        </w:rPr>
        <w:t xml:space="preserve">Принципы участия граждан Российской Федерации в </w:t>
      </w:r>
      <w:proofErr w:type="gramStart"/>
      <w:r w:rsidRPr="006A3ACB">
        <w:rPr>
          <w:rFonts w:ascii="Times New Roman" w:eastAsia="Times New Roman" w:hAnsi="Times New Roman" w:cs="Times New Roman"/>
          <w:i/>
          <w:szCs w:val="22"/>
        </w:rPr>
        <w:t>выборах:</w:t>
      </w:r>
      <w:r w:rsidRPr="006A3ACB">
        <w:rPr>
          <w:rFonts w:ascii="Times New Roman" w:eastAsia="Times New Roman" w:hAnsi="Times New Roman" w:cs="Times New Roman"/>
          <w:szCs w:val="22"/>
        </w:rPr>
        <w:t xml:space="preserve">  право</w:t>
      </w:r>
      <w:proofErr w:type="gramEnd"/>
      <w:r w:rsidRPr="006A3ACB">
        <w:rPr>
          <w:rFonts w:ascii="Times New Roman" w:eastAsia="Times New Roman" w:hAnsi="Times New Roman" w:cs="Times New Roman"/>
          <w:szCs w:val="22"/>
        </w:rPr>
        <w:t xml:space="preserve"> гражданина избирать (активное избирательное право) и право быть избранным в органы государственной власти и местного самоуправления (пассивное избирательное право).</w:t>
      </w:r>
    </w:p>
    <w:p w14:paraId="7A2ADD8C"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а) </w:t>
      </w:r>
      <w:r w:rsidRPr="006A3ACB">
        <w:rPr>
          <w:rFonts w:ascii="Times New Roman" w:eastAsia="Times New Roman" w:hAnsi="Times New Roman" w:cs="Times New Roman"/>
          <w:b/>
          <w:szCs w:val="22"/>
        </w:rPr>
        <w:t>Всеобщее избирательное право.</w:t>
      </w:r>
      <w:r w:rsidRPr="006A3ACB">
        <w:rPr>
          <w:rFonts w:ascii="Times New Roman" w:eastAsia="Times New Roman" w:hAnsi="Times New Roman" w:cs="Times New Roman"/>
          <w:szCs w:val="22"/>
        </w:rPr>
        <w:t xml:space="preserve">  Гражданин Российской Федерации, достигший возраста 18 лет, вправе избирать, участвовать в предусмотренных законом и проводимых законными методами иных избирательных действиях, а по достижении возраста, установленного Конституцией и законодательством, – быть избранным в органы государственной власти и местного самоуправления. </w:t>
      </w:r>
      <w:r w:rsidRPr="00B30DF7">
        <w:rPr>
          <w:rFonts w:ascii="Times New Roman" w:eastAsia="Times New Roman" w:hAnsi="Times New Roman" w:cs="Times New Roman"/>
          <w:b/>
          <w:bCs/>
          <w:i/>
          <w:szCs w:val="22"/>
        </w:rPr>
        <w:t xml:space="preserve">Избирательный </w:t>
      </w:r>
      <w:proofErr w:type="gramStart"/>
      <w:r w:rsidRPr="00B30DF7">
        <w:rPr>
          <w:rFonts w:ascii="Times New Roman" w:eastAsia="Times New Roman" w:hAnsi="Times New Roman" w:cs="Times New Roman"/>
          <w:b/>
          <w:bCs/>
          <w:i/>
          <w:szCs w:val="22"/>
        </w:rPr>
        <w:t>ценз</w:t>
      </w:r>
      <w:r w:rsidRPr="006A3ACB">
        <w:rPr>
          <w:rFonts w:ascii="Times New Roman" w:eastAsia="Times New Roman" w:hAnsi="Times New Roman" w:cs="Times New Roman"/>
          <w:szCs w:val="22"/>
        </w:rPr>
        <w:t xml:space="preserve">  –</w:t>
      </w:r>
      <w:proofErr w:type="gramEnd"/>
      <w:r w:rsidRPr="006A3ACB">
        <w:rPr>
          <w:rFonts w:ascii="Times New Roman" w:eastAsia="Times New Roman" w:hAnsi="Times New Roman" w:cs="Times New Roman"/>
          <w:szCs w:val="22"/>
        </w:rPr>
        <w:t xml:space="preserve"> устанавливаемые конституцией или избирательным законом условия для получения или осуществления избирательного права. Конституционной практике известны различные виды избирательных цензов: возрастной, оседлости, языковой и т. д. (Президентом России может быть избран гражданин не моложе 35 лет, депутатом Государственной Думы Федерального Собрания – не моложе 21 года, главой исполнительного органа государственной власти субъекта Российской Федерации – не моложе 30 лет.) Избирательные права на выборах в органы местного самоуправления предоставляются гражданам иностранных государств, с которыми заключен соответствующий международный договор. Не имеют права избирать, быть избранными граждане, признанные судом недееспособными или содержащиеся в местах лишения свободы по приговору суда.</w:t>
      </w:r>
    </w:p>
    <w:p w14:paraId="5982427D"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б) </w:t>
      </w:r>
      <w:r w:rsidRPr="006A3ACB">
        <w:rPr>
          <w:rFonts w:ascii="Times New Roman" w:eastAsia="Times New Roman" w:hAnsi="Times New Roman" w:cs="Times New Roman"/>
          <w:b/>
          <w:szCs w:val="22"/>
        </w:rPr>
        <w:t>Равное избирательное право.</w:t>
      </w:r>
      <w:r w:rsidRPr="006A3ACB">
        <w:rPr>
          <w:rFonts w:ascii="Times New Roman" w:eastAsia="Times New Roman" w:hAnsi="Times New Roman" w:cs="Times New Roman"/>
          <w:szCs w:val="22"/>
        </w:rPr>
        <w:t xml:space="preserve">  Граждане Российской Федерации участвуют на равных основаниях (все избиратели имеют на выборах равное количество голосов и равные возможности для реализации пассивного избирательного права; гражданин может быть включен в список избирателей только на одном избирательном участке; каждый избиратель голосует лично; избирательный округ – многомандатный и одномандатный, – территория, которая образована в соответствии с федеральными конституционными </w:t>
      </w:r>
      <w:r w:rsidRPr="006A3ACB">
        <w:rPr>
          <w:rFonts w:ascii="Times New Roman" w:eastAsia="Times New Roman" w:hAnsi="Times New Roman" w:cs="Times New Roman"/>
          <w:szCs w:val="22"/>
        </w:rPr>
        <w:lastRenderedPageBreak/>
        <w:t>законами, федеральными законами, законами субъектов РФ и от которой непосредственно гражданами Российской Федерации избираются депутат (депутаты), выборное должностное лицо (выборные должностные лица).</w:t>
      </w:r>
    </w:p>
    <w:p w14:paraId="753D8E59"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в) </w:t>
      </w:r>
      <w:r w:rsidRPr="006A3ACB">
        <w:rPr>
          <w:rFonts w:ascii="Times New Roman" w:eastAsia="Times New Roman" w:hAnsi="Times New Roman" w:cs="Times New Roman"/>
          <w:b/>
          <w:szCs w:val="22"/>
        </w:rPr>
        <w:t>Прямое избирательное право.</w:t>
      </w:r>
      <w:r w:rsidRPr="006A3ACB">
        <w:rPr>
          <w:rFonts w:ascii="Times New Roman" w:eastAsia="Times New Roman" w:hAnsi="Times New Roman" w:cs="Times New Roman"/>
          <w:szCs w:val="22"/>
        </w:rPr>
        <w:t xml:space="preserve">  Гражданин Российской Федерации голосует за кандидата непосредственно. Существуют прямые и косвенные (многостепенные) выборы, при которых граждане голосуют не за кандидатов, а за выборщиков, а те, в свою очередь, голосуют либо за вышестоящих выборщиков, либо за самих представителей.</w:t>
      </w:r>
    </w:p>
    <w:p w14:paraId="558ADD79"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г) </w:t>
      </w:r>
      <w:r w:rsidRPr="006A3ACB">
        <w:rPr>
          <w:rFonts w:ascii="Times New Roman" w:eastAsia="Times New Roman" w:hAnsi="Times New Roman" w:cs="Times New Roman"/>
          <w:b/>
          <w:szCs w:val="22"/>
        </w:rPr>
        <w:t>Тайное голосование</w:t>
      </w:r>
      <w:r w:rsidRPr="006A3ACB">
        <w:rPr>
          <w:rFonts w:ascii="Times New Roman" w:eastAsia="Times New Roman" w:hAnsi="Times New Roman" w:cs="Times New Roman"/>
          <w:szCs w:val="22"/>
        </w:rPr>
        <w:t xml:space="preserve">  должно исключать возможность контроля за волеизъявлением избирателей и обеспечивается гарантиями: избирательные бюллетени заполняются избирателями в специально оборудованной кабине, где не допускается присутствие других лиц; заполненные бюллетени опускаются голосующим в избирательные ящики лично; при попытке нарушить тайну голосования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w:t>
      </w:r>
    </w:p>
    <w:p w14:paraId="4B5F4F96"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д) </w:t>
      </w:r>
      <w:r w:rsidRPr="006A3ACB">
        <w:rPr>
          <w:rFonts w:ascii="Times New Roman" w:eastAsia="Times New Roman" w:hAnsi="Times New Roman" w:cs="Times New Roman"/>
          <w:b/>
          <w:szCs w:val="22"/>
        </w:rPr>
        <w:t>Добровольность участия граждан в выборах.</w:t>
      </w:r>
      <w:r w:rsidRPr="006A3ACB">
        <w:rPr>
          <w:rFonts w:ascii="Times New Roman" w:eastAsia="Times New Roman" w:hAnsi="Times New Roman" w:cs="Times New Roman"/>
          <w:szCs w:val="22"/>
        </w:rPr>
        <w:t xml:space="preserve">  Никто не вправе оказывать воздействие на гражданина Российской Федерации с целью принудить его к участию или неучастию в выборах.</w:t>
      </w:r>
    </w:p>
    <w:p w14:paraId="227D0529" w14:textId="77777777" w:rsidR="00053D20" w:rsidRDefault="00053D20" w:rsidP="00053D20">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3</w:t>
      </w:r>
      <w:r w:rsidRPr="00B30DF7">
        <w:rPr>
          <w:rFonts w:ascii="Times New Roman" w:eastAsia="Times New Roman" w:hAnsi="Times New Roman" w:cs="Times New Roman"/>
          <w:b/>
          <w:bCs/>
          <w:szCs w:val="22"/>
        </w:rPr>
        <w:t>. </w:t>
      </w:r>
      <w:r w:rsidRPr="00B30DF7">
        <w:rPr>
          <w:rFonts w:ascii="Times New Roman" w:eastAsia="Times New Roman" w:hAnsi="Times New Roman" w:cs="Times New Roman"/>
          <w:b/>
          <w:bCs/>
          <w:i/>
          <w:szCs w:val="22"/>
        </w:rPr>
        <w:t>Принципы, обеспечивающие избирателям возможность реального выбора и контроля за соблюдением законности проведения выборов:</w:t>
      </w:r>
      <w:r w:rsidRPr="006A3ACB">
        <w:rPr>
          <w:rFonts w:ascii="Times New Roman" w:eastAsia="Times New Roman" w:hAnsi="Times New Roman" w:cs="Times New Roman"/>
          <w:szCs w:val="22"/>
        </w:rPr>
        <w:t xml:space="preserve">  </w:t>
      </w:r>
    </w:p>
    <w:p w14:paraId="313BBD4D" w14:textId="77777777" w:rsidR="00053D20" w:rsidRDefault="00053D20" w:rsidP="00053D20">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а) гласность выборов; </w:t>
      </w:r>
    </w:p>
    <w:p w14:paraId="5BDA10C8" w14:textId="77777777" w:rsidR="00053D20" w:rsidRDefault="00053D20" w:rsidP="00053D20">
      <w:pPr>
        <w:widowControl w:val="0"/>
        <w:spacing w:line="228" w:lineRule="auto"/>
        <w:ind w:firstLine="567"/>
        <w:jc w:val="both"/>
        <w:rPr>
          <w:rFonts w:ascii="Times New Roman" w:eastAsia="Times New Roman" w:hAnsi="Times New Roman" w:cs="Times New Roman"/>
          <w:szCs w:val="22"/>
        </w:rPr>
      </w:pPr>
      <w:r w:rsidRPr="006A3ACB">
        <w:rPr>
          <w:rFonts w:ascii="Times New Roman" w:eastAsia="Times New Roman" w:hAnsi="Times New Roman" w:cs="Times New Roman"/>
          <w:szCs w:val="22"/>
        </w:rPr>
        <w:t xml:space="preserve">б) открытость и доступность выборов; </w:t>
      </w:r>
    </w:p>
    <w:p w14:paraId="57C2B261"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в) альтернативность выборов.</w:t>
      </w:r>
    </w:p>
    <w:p w14:paraId="63421864" w14:textId="77777777" w:rsidR="00053D20" w:rsidRPr="00B30DF7" w:rsidRDefault="00053D20" w:rsidP="00053D20">
      <w:pPr>
        <w:widowControl w:val="0"/>
        <w:spacing w:line="228" w:lineRule="auto"/>
        <w:ind w:firstLine="567"/>
        <w:jc w:val="both"/>
        <w:rPr>
          <w:b/>
          <w:bCs/>
          <w:szCs w:val="22"/>
        </w:rPr>
      </w:pPr>
      <w:r w:rsidRPr="00B30DF7">
        <w:rPr>
          <w:rFonts w:ascii="Times New Roman" w:eastAsia="Times New Roman" w:hAnsi="Times New Roman" w:cs="Times New Roman"/>
          <w:b/>
          <w:bCs/>
          <w:szCs w:val="22"/>
        </w:rPr>
        <w:t>4. </w:t>
      </w:r>
      <w:r w:rsidRPr="00B30DF7">
        <w:rPr>
          <w:rFonts w:ascii="Times New Roman" w:eastAsia="Times New Roman" w:hAnsi="Times New Roman" w:cs="Times New Roman"/>
          <w:b/>
          <w:bCs/>
          <w:i/>
          <w:szCs w:val="22"/>
        </w:rPr>
        <w:t>Организационные принципы избирательного права</w:t>
      </w:r>
      <w:r w:rsidRPr="00B30DF7">
        <w:rPr>
          <w:rFonts w:ascii="Times New Roman" w:eastAsia="Times New Roman" w:hAnsi="Times New Roman" w:cs="Times New Roman"/>
          <w:b/>
          <w:bCs/>
          <w:szCs w:val="22"/>
        </w:rPr>
        <w:t xml:space="preserve"> </w:t>
      </w:r>
    </w:p>
    <w:p w14:paraId="79AE9668"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а) </w:t>
      </w:r>
      <w:r w:rsidRPr="006A3ACB">
        <w:rPr>
          <w:rFonts w:ascii="Times New Roman" w:eastAsia="Times New Roman" w:hAnsi="Times New Roman" w:cs="Times New Roman"/>
          <w:b/>
          <w:szCs w:val="22"/>
        </w:rPr>
        <w:t xml:space="preserve">Подготовка и проведение выборов избирательными </w:t>
      </w:r>
      <w:proofErr w:type="gramStart"/>
      <w:r w:rsidRPr="006A3ACB">
        <w:rPr>
          <w:rFonts w:ascii="Times New Roman" w:eastAsia="Times New Roman" w:hAnsi="Times New Roman" w:cs="Times New Roman"/>
          <w:b/>
          <w:szCs w:val="22"/>
        </w:rPr>
        <w:t>комиссиями</w:t>
      </w:r>
      <w:r w:rsidRPr="006A3ACB">
        <w:rPr>
          <w:rFonts w:ascii="Times New Roman" w:eastAsia="Times New Roman" w:hAnsi="Times New Roman" w:cs="Times New Roman"/>
          <w:szCs w:val="22"/>
        </w:rPr>
        <w:t xml:space="preserve">  (</w:t>
      </w:r>
      <w:proofErr w:type="gramEnd"/>
      <w:r w:rsidRPr="006A3ACB">
        <w:rPr>
          <w:rFonts w:ascii="Times New Roman" w:eastAsia="Times New Roman" w:hAnsi="Times New Roman" w:cs="Times New Roman"/>
          <w:szCs w:val="22"/>
        </w:rPr>
        <w:t xml:space="preserve">коллегиальные органы, формируемые в порядке и в срок, установленные законодательством, организующие и обеспечивающие подготовку и проведение выборов). В РФ действует четкая </w:t>
      </w:r>
      <w:r w:rsidRPr="006A3ACB">
        <w:rPr>
          <w:rFonts w:ascii="Times New Roman" w:eastAsia="Times New Roman" w:hAnsi="Times New Roman" w:cs="Times New Roman"/>
          <w:i/>
          <w:szCs w:val="22"/>
        </w:rPr>
        <w:t xml:space="preserve">система избирательных </w:t>
      </w:r>
      <w:proofErr w:type="gramStart"/>
      <w:r w:rsidRPr="006A3ACB">
        <w:rPr>
          <w:rFonts w:ascii="Times New Roman" w:eastAsia="Times New Roman" w:hAnsi="Times New Roman" w:cs="Times New Roman"/>
          <w:i/>
          <w:szCs w:val="22"/>
        </w:rPr>
        <w:t>комиссий:</w:t>
      </w:r>
      <w:r w:rsidRPr="006A3ACB">
        <w:rPr>
          <w:rFonts w:ascii="Times New Roman" w:eastAsia="Times New Roman" w:hAnsi="Times New Roman" w:cs="Times New Roman"/>
          <w:szCs w:val="22"/>
        </w:rPr>
        <w:t xml:space="preserve">  Центральная</w:t>
      </w:r>
      <w:proofErr w:type="gramEnd"/>
      <w:r w:rsidRPr="006A3ACB">
        <w:rPr>
          <w:rFonts w:ascii="Times New Roman" w:eastAsia="Times New Roman" w:hAnsi="Times New Roman" w:cs="Times New Roman"/>
          <w:szCs w:val="22"/>
        </w:rPr>
        <w:t xml:space="preserve"> избирательная комиссия Российской Федерации, избирательные комиссии субъектов Российской Федерации, территориальные, окружные и участковые избирательные комиссии.</w:t>
      </w:r>
    </w:p>
    <w:p w14:paraId="39CD0B11"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 Государственные служащие не могут составлять более одной трети от общего числа членов избирательной комиссии;</w:t>
      </w:r>
    </w:p>
    <w:p w14:paraId="0A2E6B9D"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 В избирательную комиссию может быть назначено не более одного представителя от каждого из избирательных объединений, избирательных блоков.</w:t>
      </w:r>
    </w:p>
    <w:p w14:paraId="31E310BF"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szCs w:val="22"/>
        </w:rPr>
        <w:t>б) </w:t>
      </w:r>
      <w:r w:rsidRPr="006A3ACB">
        <w:rPr>
          <w:rFonts w:ascii="Times New Roman" w:eastAsia="Times New Roman" w:hAnsi="Times New Roman" w:cs="Times New Roman"/>
          <w:b/>
          <w:szCs w:val="22"/>
        </w:rPr>
        <w:t>Территориальный принцип организации выборов.</w:t>
      </w:r>
      <w:r w:rsidRPr="006A3ACB">
        <w:rPr>
          <w:rFonts w:ascii="Times New Roman" w:eastAsia="Times New Roman" w:hAnsi="Times New Roman" w:cs="Times New Roman"/>
          <w:szCs w:val="22"/>
        </w:rPr>
        <w:t xml:space="preserve">  Выборы проводятся по территориальным избирательным округам различных моделей, а голосование проводится на территориальных избирательных участках.</w:t>
      </w:r>
    </w:p>
    <w:p w14:paraId="6F063764" w14:textId="77777777" w:rsidR="00053D20" w:rsidRPr="006A3ACB" w:rsidRDefault="00053D20" w:rsidP="00053D20">
      <w:pPr>
        <w:widowControl w:val="0"/>
        <w:spacing w:line="228" w:lineRule="auto"/>
        <w:ind w:firstLine="567"/>
        <w:jc w:val="both"/>
        <w:rPr>
          <w:szCs w:val="22"/>
        </w:rPr>
      </w:pPr>
      <w:r w:rsidRPr="006A3ACB">
        <w:rPr>
          <w:rFonts w:ascii="Times New Roman" w:eastAsia="Times New Roman" w:hAnsi="Times New Roman" w:cs="Times New Roman"/>
          <w:b/>
          <w:i/>
          <w:szCs w:val="22"/>
        </w:rPr>
        <w:t>Основные стадии избирательного процесса</w:t>
      </w:r>
      <w:proofErr w:type="gramStart"/>
      <w:r w:rsidRPr="006A3ACB">
        <w:rPr>
          <w:rFonts w:ascii="Times New Roman" w:eastAsia="Times New Roman" w:hAnsi="Times New Roman" w:cs="Times New Roman"/>
          <w:b/>
          <w:szCs w:val="22"/>
        </w:rPr>
        <w:t xml:space="preserve"> </w:t>
      </w:r>
      <w:r w:rsidRPr="006A3ACB">
        <w:rPr>
          <w:rFonts w:ascii="Times New Roman" w:eastAsia="Times New Roman" w:hAnsi="Times New Roman" w:cs="Times New Roman"/>
          <w:szCs w:val="22"/>
        </w:rPr>
        <w:t xml:space="preserve">  (</w:t>
      </w:r>
      <w:proofErr w:type="gramEnd"/>
      <w:r w:rsidRPr="006A3ACB">
        <w:rPr>
          <w:rFonts w:ascii="Times New Roman" w:eastAsia="Times New Roman" w:hAnsi="Times New Roman" w:cs="Times New Roman"/>
          <w:szCs w:val="22"/>
        </w:rPr>
        <w:t>избирательный процесс – установленная законом система избирательных действий, осуществляемых в соответствии со специальной процедурой и в особые сроки).</w:t>
      </w:r>
    </w:p>
    <w:p w14:paraId="5C87E685"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sz w:val="18"/>
          <w:szCs w:val="18"/>
        </w:rPr>
        <w:t>1) Назначение выборов: выборы Президента Российской Федерации назначает Совет Федерации Федерального Собрания, депутатов Государственной Думы – Президент Российской Федерации; орган или должностное лицо, уполномоченные назначить выборы органов государственной власти субъекта Федерации либо органов местного самоуправления, определяется законом субъекта Федерации; срок выборов устанавливается соответствующим федеральным законом либо законом субъекта Федерации, при этом голосование может быть назначено только на календарный выходной (но не праздничный) день и решение о назначении выборов должно быть официально опубликовано в средствах массовой информации.</w:t>
      </w:r>
    </w:p>
    <w:p w14:paraId="64A36B6F"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sz w:val="18"/>
          <w:szCs w:val="18"/>
        </w:rPr>
        <w:t>2) Образование избирательных округов (за исключением случаев, когда в зависимости от уровня выборов вся территория Российской Федерации, ее субъекта или муниципального образования является единым избирательным округом). Схему образования избирательных округов (их границы, номера, центры, численность избирателей) определяет избирательная комиссия в соответствии с уровнем выборов не позднее, чем за 70 дней до дня голосования; соответствующий представительный орган государственной власти, орган местного самоуправления утверждает схему образования избирательных округов не позднее, чем за 60 дней до дня голосования.</w:t>
      </w:r>
    </w:p>
    <w:p w14:paraId="6C5D6979"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sz w:val="18"/>
          <w:szCs w:val="18"/>
        </w:rPr>
        <w:t>3) Образование избирательных участков. Образуются главой муниципального образования по согласованию с избирательными комиссиями за 30 дней до дня голосования из расчета не более чем 3 тысячи избирателей на каждом участке; для граждан РФ, находящихся на территориях иностранных государств, избирательные участки образуют руководители дипломатических представительств или консульских учреждений на территории страны их пребывания. Границы избирательных участков не должны пересекать границы избирательных округов. В местах временного пребывания граждан (больницах, санаториях, следственных изоляторах и т. д.) могут образовываться «закрытые» избирательные участки, где в голосовании принимают участие только избиратели, находящиеся в больнице, санатории, сизо и т. д. Военнослужащие, как правило, голосуют на общих избирательных участках. Однако в порядке исключения избирательные участки могут образовываться и в воинских частях. Списки избирательных участков с указанием их границ и номеров, мест нахождения участковых избирательных комиссий и помещений для голосования должны быть опубликованы главой муниципального образования не позднее, чем за 25 дней до дня голосования.</w:t>
      </w:r>
    </w:p>
    <w:p w14:paraId="56A4333A"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sz w:val="18"/>
          <w:szCs w:val="18"/>
        </w:rPr>
        <w:t xml:space="preserve">4) Образование избирательных комиссий. </w:t>
      </w:r>
      <w:r w:rsidRPr="00B30DF7">
        <w:rPr>
          <w:rFonts w:ascii="Times New Roman" w:eastAsia="Times New Roman" w:hAnsi="Times New Roman" w:cs="Times New Roman"/>
          <w:i/>
          <w:sz w:val="18"/>
          <w:szCs w:val="18"/>
        </w:rPr>
        <w:t>Центральная избирательная комиссия (</w:t>
      </w:r>
      <w:proofErr w:type="gramStart"/>
      <w:r w:rsidRPr="00B30DF7">
        <w:rPr>
          <w:rFonts w:ascii="Times New Roman" w:eastAsia="Times New Roman" w:hAnsi="Times New Roman" w:cs="Times New Roman"/>
          <w:i/>
          <w:sz w:val="18"/>
          <w:szCs w:val="18"/>
        </w:rPr>
        <w:t>ЦИК)</w:t>
      </w:r>
      <w:r w:rsidRPr="00B30DF7">
        <w:rPr>
          <w:rFonts w:ascii="Times New Roman" w:eastAsia="Times New Roman" w:hAnsi="Times New Roman" w:cs="Times New Roman"/>
          <w:sz w:val="18"/>
          <w:szCs w:val="18"/>
        </w:rPr>
        <w:t xml:space="preserve">  Российской</w:t>
      </w:r>
      <w:proofErr w:type="gramEnd"/>
      <w:r w:rsidRPr="00B30DF7">
        <w:rPr>
          <w:rFonts w:ascii="Times New Roman" w:eastAsia="Times New Roman" w:hAnsi="Times New Roman" w:cs="Times New Roman"/>
          <w:sz w:val="18"/>
          <w:szCs w:val="18"/>
        </w:rPr>
        <w:t xml:space="preserve"> Федерации действует на постоянной основе и является юридическим лицом. Срок ее полномочий – четыре года. В состав ЦИК входят 15 членов, пять из которых назначаются Государственной Думой, пять – Советом Федерации, пять – Президентом Российской Федерации. Основные полномочия ЦИК: 1) руководство деятельностью избирательных комиссий по выборам в федеральные органы государственной власти; 2) контроль за соблюдением избирательных прав граждан; 3) распределение выделенных из федерального бюджета средств на финансовое обеспечение подготовки и проведения выборов, контроль их целевого использования; 4) оказание правовой, методической, организационно-технической помощи избирательным комиссиям; 5) рассмотрение жалоб (заявлений) на решения и действия (бездействие) нижестоящих избирательных комиссий и принятие по ним мотивированных решений.</w:t>
      </w:r>
    </w:p>
    <w:p w14:paraId="744E240A"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sz w:val="18"/>
          <w:szCs w:val="18"/>
        </w:rPr>
        <w:t xml:space="preserve">На постоянной основе, являясь юридическими лицами, действуют </w:t>
      </w:r>
      <w:r w:rsidRPr="00B30DF7">
        <w:rPr>
          <w:rFonts w:ascii="Times New Roman" w:eastAsia="Times New Roman" w:hAnsi="Times New Roman" w:cs="Times New Roman"/>
          <w:i/>
          <w:sz w:val="18"/>
          <w:szCs w:val="18"/>
        </w:rPr>
        <w:t xml:space="preserve">избирательные комиссии субъектов Российской </w:t>
      </w:r>
      <w:proofErr w:type="gramStart"/>
      <w:r w:rsidRPr="00B30DF7">
        <w:rPr>
          <w:rFonts w:ascii="Times New Roman" w:eastAsia="Times New Roman" w:hAnsi="Times New Roman" w:cs="Times New Roman"/>
          <w:i/>
          <w:sz w:val="18"/>
          <w:szCs w:val="18"/>
        </w:rPr>
        <w:t>Федерации</w:t>
      </w:r>
      <w:r w:rsidRPr="00B30DF7">
        <w:rPr>
          <w:rFonts w:ascii="Times New Roman" w:eastAsia="Times New Roman" w:hAnsi="Times New Roman" w:cs="Times New Roman"/>
          <w:sz w:val="18"/>
          <w:szCs w:val="18"/>
        </w:rPr>
        <w:t xml:space="preserve"> .</w:t>
      </w:r>
      <w:proofErr w:type="gramEnd"/>
      <w:r w:rsidRPr="00B30DF7">
        <w:rPr>
          <w:rFonts w:ascii="Times New Roman" w:eastAsia="Times New Roman" w:hAnsi="Times New Roman" w:cs="Times New Roman"/>
          <w:sz w:val="18"/>
          <w:szCs w:val="18"/>
        </w:rPr>
        <w:t xml:space="preserve"> Они формируются на паритетных началах законодательными (представительными) и исполнительными органами государственной власти субъектов Федерации. Срок полномочий этих комиссий устанавливается региональным законом, однако он не может быть более пяти лет и менее срока полномочий законодательного (представительного) органа государственной власти соответствующего субъекта Федерации. Избирательные комиссии субъектов Российской Федерации обеспечивают реализацию и защиту избирательных прав граждан, а совместно с ЦИК осуществляют контроль за их соблюдением на подведомственной территории. Кроме того, 20 региональных избирательных комиссий обладают правом законодательной инициативы на соответствующей территории.</w:t>
      </w:r>
    </w:p>
    <w:p w14:paraId="74C98A04"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i/>
          <w:sz w:val="18"/>
          <w:szCs w:val="18"/>
        </w:rPr>
        <w:t xml:space="preserve">Территориальные избирательные </w:t>
      </w:r>
      <w:proofErr w:type="gramStart"/>
      <w:r w:rsidRPr="00B30DF7">
        <w:rPr>
          <w:rFonts w:ascii="Times New Roman" w:eastAsia="Times New Roman" w:hAnsi="Times New Roman" w:cs="Times New Roman"/>
          <w:i/>
          <w:sz w:val="18"/>
          <w:szCs w:val="18"/>
        </w:rPr>
        <w:t>комиссии</w:t>
      </w:r>
      <w:r w:rsidRPr="00B30DF7">
        <w:rPr>
          <w:rFonts w:ascii="Times New Roman" w:eastAsia="Times New Roman" w:hAnsi="Times New Roman" w:cs="Times New Roman"/>
          <w:sz w:val="18"/>
          <w:szCs w:val="18"/>
        </w:rPr>
        <w:t xml:space="preserve">  организуют</w:t>
      </w:r>
      <w:proofErr w:type="gramEnd"/>
      <w:r w:rsidRPr="00B30DF7">
        <w:rPr>
          <w:rFonts w:ascii="Times New Roman" w:eastAsia="Times New Roman" w:hAnsi="Times New Roman" w:cs="Times New Roman"/>
          <w:sz w:val="18"/>
          <w:szCs w:val="18"/>
        </w:rPr>
        <w:t xml:space="preserve"> выборы на территории городов, районов и других административно-территориальных единиц. Они могут также действовать в </w:t>
      </w:r>
      <w:r w:rsidRPr="00B30DF7">
        <w:rPr>
          <w:rFonts w:ascii="Times New Roman" w:eastAsia="Times New Roman" w:hAnsi="Times New Roman" w:cs="Times New Roman"/>
          <w:sz w:val="18"/>
          <w:szCs w:val="18"/>
        </w:rPr>
        <w:lastRenderedPageBreak/>
        <w:t>качестве избирательных комиссий муниципальных образований.</w:t>
      </w:r>
    </w:p>
    <w:p w14:paraId="72C0BB5A"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i/>
          <w:sz w:val="18"/>
          <w:szCs w:val="18"/>
        </w:rPr>
        <w:t xml:space="preserve">Окружные избирательные </w:t>
      </w:r>
      <w:proofErr w:type="gramStart"/>
      <w:r w:rsidRPr="00B30DF7">
        <w:rPr>
          <w:rFonts w:ascii="Times New Roman" w:eastAsia="Times New Roman" w:hAnsi="Times New Roman" w:cs="Times New Roman"/>
          <w:i/>
          <w:sz w:val="18"/>
          <w:szCs w:val="18"/>
        </w:rPr>
        <w:t>комиссии</w:t>
      </w:r>
      <w:r w:rsidRPr="00B30DF7">
        <w:rPr>
          <w:rFonts w:ascii="Times New Roman" w:eastAsia="Times New Roman" w:hAnsi="Times New Roman" w:cs="Times New Roman"/>
          <w:sz w:val="18"/>
          <w:szCs w:val="18"/>
        </w:rPr>
        <w:t xml:space="preserve">  отвечают</w:t>
      </w:r>
      <w:proofErr w:type="gramEnd"/>
      <w:r w:rsidRPr="00B30DF7">
        <w:rPr>
          <w:rFonts w:ascii="Times New Roman" w:eastAsia="Times New Roman" w:hAnsi="Times New Roman" w:cs="Times New Roman"/>
          <w:sz w:val="18"/>
          <w:szCs w:val="18"/>
        </w:rPr>
        <w:t xml:space="preserve"> за подготовку и проведение выборов в соответствующем избирательном округе. Срок полномочий окружных избирательных комиссий, как правило, равен сроку полномочий органа, подготовку и проведение выборов в который осуществляют указанные избирательные комиссии.</w:t>
      </w:r>
    </w:p>
    <w:p w14:paraId="66E06E4B"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i/>
          <w:sz w:val="18"/>
          <w:szCs w:val="18"/>
        </w:rPr>
        <w:t xml:space="preserve">Участковые избирательные </w:t>
      </w:r>
      <w:proofErr w:type="gramStart"/>
      <w:r w:rsidRPr="00B30DF7">
        <w:rPr>
          <w:rFonts w:ascii="Times New Roman" w:eastAsia="Times New Roman" w:hAnsi="Times New Roman" w:cs="Times New Roman"/>
          <w:i/>
          <w:sz w:val="18"/>
          <w:szCs w:val="18"/>
        </w:rPr>
        <w:t>комиссии</w:t>
      </w:r>
      <w:r w:rsidRPr="00B30DF7">
        <w:rPr>
          <w:rFonts w:ascii="Times New Roman" w:eastAsia="Times New Roman" w:hAnsi="Times New Roman" w:cs="Times New Roman"/>
          <w:sz w:val="18"/>
          <w:szCs w:val="18"/>
        </w:rPr>
        <w:t xml:space="preserve">  организуют</w:t>
      </w:r>
      <w:proofErr w:type="gramEnd"/>
      <w:r w:rsidRPr="00B30DF7">
        <w:rPr>
          <w:rFonts w:ascii="Times New Roman" w:eastAsia="Times New Roman" w:hAnsi="Times New Roman" w:cs="Times New Roman"/>
          <w:sz w:val="18"/>
          <w:szCs w:val="18"/>
        </w:rPr>
        <w:t xml:space="preserve"> голосование на соответствующем избирательном участке. Их формирование осуществляется не позднее трех дней после образования избирательного участка, участка референдума. Через 10 дней со дня официального опубликования результатов выборов полномочия участковой избирательной комиссии прекращаются.</w:t>
      </w:r>
    </w:p>
    <w:p w14:paraId="4AF4242A"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sz w:val="18"/>
          <w:szCs w:val="18"/>
        </w:rPr>
        <w:t>5) Составление списков избирателей на основе данных их регистрации (учета), которая осуществляется главой или уполномоченным должностным лицом муниципального образования, командиром воинской части, руководителем дипломатического представительства, консульского учреждения Российской Федерации по состоянию на 1 января и 1 июля каждого года. В списки избирателей включаются лица, обладающие на день голосования активным избирательным правом, постоянно или преимущественно, а в случаях, предусмотренных законодательством, временно проживающие на территории соответствующего избирательного участка.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списке избирателей. Вносить какие-либо изменения в списки избирателей после окончания голосования запрещается.</w:t>
      </w:r>
    </w:p>
    <w:p w14:paraId="131C2ED6"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sz w:val="18"/>
          <w:szCs w:val="18"/>
        </w:rPr>
        <w:t>6) Выдвижение кандидатов (списков кандидатов). При проведении выборов по мажоритарной избирательной системе кандидаты могут быть выдвинуты избирателями соответствующего избирательного округа, в порядке самовыдвижения, избирательными объединениями или блоками. При проведении выборов по пропорциональной избирательной системе – избирательными объединениями (политическая партия, политическая организация, политическое движение), которые должны быть в установленном законом порядке созданы и зарегистрированы на уровне, соответствующем уровню выборов, или более высоком уровне, а его действующий устав зарегистрирован не позднее, чем за один год до дня голосования; избирательными блоками. Период выдвижения кандидатов должен составлять: не менее 45 дней – при выборах Президента Российской Федерации, депутатов Государственной Думы; не менее 30 дней – при выборах в органы государственной власти субъектов Российской Федерации; не менее 20 дней – при выборах в органы местного самоуправления, глав и иных должностных лиц муниципальных образований.</w:t>
      </w:r>
    </w:p>
    <w:p w14:paraId="3B3D7779"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sz w:val="18"/>
          <w:szCs w:val="18"/>
        </w:rPr>
        <w:t>7) Сбор подписей в поддержку кандидатов (списков кандидатов) – своеобразная форма предварительного отбора кандидатов. Количество подписей, которые должны быть собраны в поддержку кандидата (списка кандидатов), устанавливается соответствующим федеральным законом либо законом субъекта Федерации, но в пределах 2 процентов от числа избирателей соответствующего избирательного округа. Подписи собираются только среди избирателей, обладающих активным избирательным правом в том избирательном округе, в котором кандидат дает согласие на выдвижение. Принуждение в процессе сбора подписей, вознаграждение избирателей за внесение подписи не допускаются. Избиратель, ставя подпись в подписном листе, собственноручно указывает в нем свои фамилию, имя, отчество, адрес места жительства, серию и номер паспорта или заменяющего его документа, дату внесения подписи.</w:t>
      </w:r>
    </w:p>
    <w:p w14:paraId="401D2B7B"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sz w:val="18"/>
          <w:szCs w:val="18"/>
        </w:rPr>
        <w:t>8) Регистрация кандидатов (списков кандидатов) осуществляется соответствующими избирательными комиссиями при наличии необходимого количества собранных в их поддержку подписей избирателей, которые подлежат проверке. Кандидат может быть зарегистрирован только по одному избирательному округу. Зарегистрированный кандидат обладает особым статусом: не может быть по инициативе администрации (работодателя) уволен с работы или без его согласия переведен на другую работу; время участия зарегистрированного кандидата в выборах засчитывается в общий трудовой стаж по той специальности, по которой он работал до регистрации кандидатом; не может быть привлечен без согласия прокурора (соответственно уровню выборов) к уголовной ответственности, арестован или подвергнут мерам административного взыскания, налагаемым в судебном порядке.</w:t>
      </w:r>
    </w:p>
    <w:p w14:paraId="3A19F54F"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sz w:val="18"/>
          <w:szCs w:val="18"/>
        </w:rPr>
        <w:t xml:space="preserve">9) Предвыборная агитация: граждане РФ, общественные объединения, политические партии вправе в допускаемых законом формах и законными методами вести агитацию за участие в выборах, за или против любого зарегистрированного кандидата (за список кандидатов или против него). </w:t>
      </w:r>
      <w:r w:rsidRPr="00B30DF7">
        <w:rPr>
          <w:rFonts w:ascii="Times New Roman" w:eastAsia="Times New Roman" w:hAnsi="Times New Roman" w:cs="Times New Roman"/>
          <w:b/>
          <w:sz w:val="18"/>
          <w:szCs w:val="18"/>
        </w:rPr>
        <w:t xml:space="preserve">Формы предвыборной </w:t>
      </w:r>
      <w:proofErr w:type="gramStart"/>
      <w:r w:rsidRPr="00B30DF7">
        <w:rPr>
          <w:rFonts w:ascii="Times New Roman" w:eastAsia="Times New Roman" w:hAnsi="Times New Roman" w:cs="Times New Roman"/>
          <w:b/>
          <w:sz w:val="18"/>
          <w:szCs w:val="18"/>
        </w:rPr>
        <w:t>агитации:</w:t>
      </w:r>
      <w:r w:rsidRPr="00B30DF7">
        <w:rPr>
          <w:rFonts w:ascii="Times New Roman" w:eastAsia="Times New Roman" w:hAnsi="Times New Roman" w:cs="Times New Roman"/>
          <w:sz w:val="18"/>
          <w:szCs w:val="18"/>
        </w:rPr>
        <w:t xml:space="preserve">  1</w:t>
      </w:r>
      <w:proofErr w:type="gramEnd"/>
      <w:r w:rsidRPr="00B30DF7">
        <w:rPr>
          <w:rFonts w:ascii="Times New Roman" w:eastAsia="Times New Roman" w:hAnsi="Times New Roman" w:cs="Times New Roman"/>
          <w:sz w:val="18"/>
          <w:szCs w:val="18"/>
        </w:rPr>
        <w:t>) через средства массовой информации (выступления по радио, телевидению, в периодических печатных изданиях, участие в проводимых СМИ дискуссиях, круглых столах и т. д.); 2) путем проведения массовых мероприятий (собраний и встреч с гражданами, публичных дебатов и дискуссий, митингов, демонстраций, шествий); 3) выпуск и распространение агитационных печатных материалов; 4) иные установленные законом формы.</w:t>
      </w:r>
    </w:p>
    <w:p w14:paraId="10E4B98F"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sz w:val="18"/>
          <w:szCs w:val="18"/>
        </w:rPr>
        <w:t>Не могут участвовать в предвыборной агитации члены избирательных комиссий с правом решающего голоса, государственные органы, органы местного самоуправления, благотворительные организации, религиозные объединения, а также лица, замещающие государственные и муниципальные должности, государственные и муниципальные служащие, военнослужащие при исполнении ими своих должностных или служебных обязанностей.</w:t>
      </w:r>
    </w:p>
    <w:p w14:paraId="31AF5EF8"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sz w:val="18"/>
          <w:szCs w:val="18"/>
        </w:rPr>
        <w:t>Предвыборная агитация начинается со дня регистрации кандидата (списка кандидатов) и прекращается в ноль часов за сутки до дня голосования. В течение трех дней до дня голосования, а также в день голосования запрещается публикация в средствах массовой информации результатов опросов общественного мнения, прогнозов результатов выборов, иных исследований, связанных с выборами. Все агитационные печатные материалы должны содержать наименования и адреса организаций, изготовивших и заказавших данные печатные материалы, а также информацию об их тираже и о дате их выпуска. Распространение анонимных печатных материалов не допускается. Зарегистрированные кандидаты, избирательные объединения и блоки, доверенные лица с момента их регистрации и до опубликования результатов выборов не вправе заниматься благотворительной деятельностью.</w:t>
      </w:r>
    </w:p>
    <w:p w14:paraId="2FDB1687" w14:textId="77777777" w:rsidR="00053D20" w:rsidRPr="00B30DF7" w:rsidRDefault="00053D20" w:rsidP="00053D20">
      <w:pPr>
        <w:widowControl w:val="0"/>
        <w:spacing w:line="228" w:lineRule="auto"/>
        <w:ind w:firstLine="567"/>
        <w:jc w:val="both"/>
        <w:rPr>
          <w:sz w:val="18"/>
          <w:szCs w:val="18"/>
        </w:rPr>
      </w:pPr>
      <w:r w:rsidRPr="00B30DF7">
        <w:rPr>
          <w:rFonts w:ascii="Times New Roman" w:eastAsia="Times New Roman" w:hAnsi="Times New Roman" w:cs="Times New Roman"/>
          <w:sz w:val="18"/>
          <w:szCs w:val="18"/>
        </w:rPr>
        <w:t>10) Голосование: для проведения выборов избиратель получает избирательный бюллетень – документ строгой отчетности, который содержит в алфавитном порядке фамилию, имя, отчество, год рождения, адрес места жительства, основное место работы или службы, род занятий каждого зарегистрированного кандидата, информацию о том, кем выдвинут данный кандидат; на лицевой стороне в правом верхнем углу ставятся подписи двух членов участковой избирательной комиссии, которые заверяются печатью участковой избирательной комиссии; выдаются избирателям по предъявлению паспорта или заменяющего его документа. Участковая избирательная комиссия обязана обеспечить возможность участия в голосовании избирателям, которые не могут самостоятельно по уважительным причинам (по состоянию здоровья, инвалидности и другим причинам) прибыть в помещение для голосования. Основанием для организации такого голосования является заявление гражданина. Избирателю, который в день голосования будет отсутствовать по месту своего жительства, должна быть предоставлена возможность проголосовать досрочно.</w:t>
      </w:r>
    </w:p>
    <w:p w14:paraId="02FC08FF" w14:textId="77777777" w:rsidR="00053D20" w:rsidRPr="00273F98" w:rsidRDefault="00053D20" w:rsidP="00053D20">
      <w:pPr>
        <w:widowControl w:val="0"/>
        <w:spacing w:line="228" w:lineRule="auto"/>
        <w:ind w:firstLine="567"/>
        <w:jc w:val="both"/>
        <w:rPr>
          <w:sz w:val="20"/>
        </w:rPr>
      </w:pPr>
      <w:r w:rsidRPr="00B30DF7">
        <w:rPr>
          <w:rFonts w:ascii="Times New Roman" w:eastAsia="Times New Roman" w:hAnsi="Times New Roman" w:cs="Times New Roman"/>
          <w:sz w:val="18"/>
          <w:szCs w:val="18"/>
        </w:rPr>
        <w:t xml:space="preserve">11) Подсчет голосов и определение итогов выборов начинается сразу после окончания времени голосования и проводится открыто, гласно, без перерыва до установления итогов голосования. Об итогах голосования участковая избирательная комиссия составляет протокол, копия которого выдается членам избирательной комиссии, наблюдателям, представителям средств массовой информации. После окончания подсчета голосов протоколы немедленно доставляются в </w:t>
      </w:r>
      <w:r w:rsidRPr="00273F98">
        <w:rPr>
          <w:rFonts w:ascii="Times New Roman" w:eastAsia="Times New Roman" w:hAnsi="Times New Roman" w:cs="Times New Roman"/>
          <w:sz w:val="20"/>
        </w:rPr>
        <w:t>вышестоящую избирательную комиссию.</w:t>
      </w:r>
    </w:p>
    <w:p w14:paraId="19F1CAD9" w14:textId="77777777" w:rsidR="00053D20" w:rsidRPr="00273F98" w:rsidRDefault="00053D20" w:rsidP="00053D20">
      <w:pPr>
        <w:widowControl w:val="0"/>
        <w:spacing w:line="228" w:lineRule="auto"/>
        <w:ind w:firstLine="567"/>
        <w:jc w:val="both"/>
        <w:rPr>
          <w:sz w:val="20"/>
        </w:rPr>
      </w:pPr>
      <w:r w:rsidRPr="00273F98">
        <w:rPr>
          <w:rFonts w:ascii="Times New Roman" w:eastAsia="Times New Roman" w:hAnsi="Times New Roman" w:cs="Times New Roman"/>
          <w:sz w:val="20"/>
        </w:rPr>
        <w:t xml:space="preserve">Выборы признаются </w:t>
      </w:r>
      <w:proofErr w:type="gramStart"/>
      <w:r w:rsidRPr="00273F98">
        <w:rPr>
          <w:rFonts w:ascii="Times New Roman" w:eastAsia="Times New Roman" w:hAnsi="Times New Roman" w:cs="Times New Roman"/>
          <w:b/>
          <w:bCs/>
          <w:i/>
          <w:sz w:val="20"/>
        </w:rPr>
        <w:t>несостоявшимися</w:t>
      </w:r>
      <w:r w:rsidRPr="00273F98">
        <w:rPr>
          <w:rFonts w:ascii="Times New Roman" w:eastAsia="Times New Roman" w:hAnsi="Times New Roman" w:cs="Times New Roman"/>
          <w:b/>
          <w:bCs/>
          <w:sz w:val="20"/>
        </w:rPr>
        <w:t xml:space="preserve"> </w:t>
      </w:r>
      <w:r w:rsidRPr="00273F98">
        <w:rPr>
          <w:rFonts w:ascii="Times New Roman" w:eastAsia="Times New Roman" w:hAnsi="Times New Roman" w:cs="Times New Roman"/>
          <w:sz w:val="20"/>
        </w:rPr>
        <w:t>,</w:t>
      </w:r>
      <w:proofErr w:type="gramEnd"/>
      <w:r w:rsidRPr="00273F98">
        <w:rPr>
          <w:rFonts w:ascii="Times New Roman" w:eastAsia="Times New Roman" w:hAnsi="Times New Roman" w:cs="Times New Roman"/>
          <w:sz w:val="20"/>
        </w:rPr>
        <w:t xml:space="preserve"> если: в выборах приняло участие меньшее число избирателей, чем это предусмотрено соответствующим избирательным законом; число голосов, поданных за кандидата, набравшего наибольшее число голосов по отношению к другим кандидатам, меньше числа голосов, поданных против всех кандидатов; ни один из списков кандидатов не получил необходимого для участия в распределении мандатов количества голосов избирателей.</w:t>
      </w:r>
    </w:p>
    <w:p w14:paraId="6BFFA0C0" w14:textId="77777777" w:rsidR="00053D20" w:rsidRPr="00273F98" w:rsidRDefault="00053D20" w:rsidP="00053D20">
      <w:pPr>
        <w:widowControl w:val="0"/>
        <w:spacing w:line="228" w:lineRule="auto"/>
        <w:ind w:firstLine="567"/>
        <w:jc w:val="both"/>
        <w:rPr>
          <w:sz w:val="20"/>
        </w:rPr>
      </w:pPr>
      <w:r w:rsidRPr="00273F98">
        <w:rPr>
          <w:rFonts w:ascii="Times New Roman" w:eastAsia="Times New Roman" w:hAnsi="Times New Roman" w:cs="Times New Roman"/>
          <w:sz w:val="20"/>
        </w:rPr>
        <w:t xml:space="preserve">Выборы признаются </w:t>
      </w:r>
      <w:proofErr w:type="gramStart"/>
      <w:r w:rsidRPr="00273F98">
        <w:rPr>
          <w:rFonts w:ascii="Times New Roman" w:eastAsia="Times New Roman" w:hAnsi="Times New Roman" w:cs="Times New Roman"/>
          <w:b/>
          <w:bCs/>
          <w:i/>
          <w:sz w:val="20"/>
        </w:rPr>
        <w:t>недействительными</w:t>
      </w:r>
      <w:r w:rsidRPr="00273F98">
        <w:rPr>
          <w:rFonts w:ascii="Times New Roman" w:eastAsia="Times New Roman" w:hAnsi="Times New Roman" w:cs="Times New Roman"/>
          <w:b/>
          <w:bCs/>
          <w:sz w:val="20"/>
        </w:rPr>
        <w:t xml:space="preserve"> </w:t>
      </w:r>
      <w:r w:rsidRPr="00273F98">
        <w:rPr>
          <w:rFonts w:ascii="Times New Roman" w:eastAsia="Times New Roman" w:hAnsi="Times New Roman" w:cs="Times New Roman"/>
          <w:sz w:val="20"/>
        </w:rPr>
        <w:t>,</w:t>
      </w:r>
      <w:proofErr w:type="gramEnd"/>
      <w:r w:rsidRPr="00273F98">
        <w:rPr>
          <w:rFonts w:ascii="Times New Roman" w:eastAsia="Times New Roman" w:hAnsi="Times New Roman" w:cs="Times New Roman"/>
          <w:sz w:val="20"/>
        </w:rPr>
        <w:t xml:space="preserve"> если: допущенные при проведении голосования или установлении его итогов нарушения не позволяют с достоверностью установить результаты волеизъявления избирателей; выборы признаны недействительными не менее чем на одной четвертой части избирательных участков; по </w:t>
      </w:r>
      <w:r w:rsidRPr="00273F98">
        <w:rPr>
          <w:rFonts w:ascii="Times New Roman" w:eastAsia="Times New Roman" w:hAnsi="Times New Roman" w:cs="Times New Roman"/>
          <w:sz w:val="20"/>
        </w:rPr>
        <w:lastRenderedPageBreak/>
        <w:t>решению суда.</w:t>
      </w:r>
    </w:p>
    <w:p w14:paraId="48C6E640" w14:textId="77777777" w:rsidR="00053D20" w:rsidRPr="00273F98" w:rsidRDefault="00053D20" w:rsidP="00053D20">
      <w:pPr>
        <w:widowControl w:val="0"/>
        <w:spacing w:line="228" w:lineRule="auto"/>
        <w:ind w:firstLine="567"/>
        <w:jc w:val="both"/>
        <w:rPr>
          <w:sz w:val="20"/>
        </w:rPr>
      </w:pPr>
      <w:r w:rsidRPr="00273F98">
        <w:rPr>
          <w:rFonts w:ascii="Times New Roman" w:eastAsia="Times New Roman" w:hAnsi="Times New Roman" w:cs="Times New Roman"/>
          <w:sz w:val="20"/>
        </w:rPr>
        <w:t>12) Повторное голосование и повторные выборы не являются обязательными стадиями избирательного процесса. Повторное голосование проводится в случае, если ни один из зарегистрированных кандидатов не набрал по итогам основного голосования установленного законом количества голосов избирателей. В повторном голосовании, как правило, принимают участие два кандидата, набравшие по результатам первого голосования наибольшее число голосов по отношению к другим кандидатам. Временной интервал между первым и повторным голосованием обычно составляет от одной до трех недель.</w:t>
      </w:r>
    </w:p>
    <w:p w14:paraId="117C12E0" w14:textId="77777777" w:rsidR="00053D20" w:rsidRPr="00273F98" w:rsidRDefault="00053D20" w:rsidP="00053D20">
      <w:pPr>
        <w:widowControl w:val="0"/>
        <w:spacing w:line="228" w:lineRule="auto"/>
        <w:ind w:firstLine="567"/>
        <w:jc w:val="both"/>
        <w:rPr>
          <w:sz w:val="20"/>
        </w:rPr>
      </w:pPr>
      <w:r w:rsidRPr="00273F98">
        <w:rPr>
          <w:rFonts w:ascii="Times New Roman" w:eastAsia="Times New Roman" w:hAnsi="Times New Roman" w:cs="Times New Roman"/>
          <w:sz w:val="20"/>
        </w:rPr>
        <w:t>13) Опубликование итогов голосования и результатов выборов. Общие данные о результатах выборов по избирательному округу направляются в средства массовой информации в течение одних суток после определения результатов выборов. Официальное опубликование результатов выборов с указанием количества голосов, полученных каждым кандидатом (списком кандидатов) и поданных против всех кандидатов, осуществляется не позднее одного месяца со дня голосования. Официальное опубликование полных данных о результатах выборов (с указанием итогов голосования в субъектах Российской Федерации, муниципальных образованиях и т. д.) осуществляется в течение трех месяцев со дня голосования.</w:t>
      </w:r>
    </w:p>
    <w:p w14:paraId="16FB1897" w14:textId="77777777" w:rsidR="00053D20" w:rsidRDefault="00053D20">
      <w:pPr>
        <w:sectPr w:rsidR="00053D20" w:rsidSect="00053D20">
          <w:pgSz w:w="16838" w:h="11906" w:orient="landscape"/>
          <w:pgMar w:top="720" w:right="720" w:bottom="720" w:left="720" w:header="708" w:footer="708" w:gutter="0"/>
          <w:cols w:num="2" w:space="170"/>
          <w:docGrid w:linePitch="360"/>
        </w:sectPr>
      </w:pPr>
    </w:p>
    <w:p w14:paraId="62A7A62B" w14:textId="6245487F" w:rsidR="004772C4" w:rsidRDefault="004772C4"/>
    <w:sectPr w:rsidR="004772C4" w:rsidSect="00053D20">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99"/>
    <w:rsid w:val="00053D20"/>
    <w:rsid w:val="004772C4"/>
    <w:rsid w:val="009D6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1446"/>
  <w15:chartTrackingRefBased/>
  <w15:docId w15:val="{83EAC1C4-4D3D-468A-98B7-7C035BDCE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3D20"/>
    <w:pPr>
      <w:spacing w:after="0" w:line="276" w:lineRule="auto"/>
    </w:pPr>
    <w:rPr>
      <w:rFonts w:ascii="Arial" w:eastAsia="Arial" w:hAnsi="Arial" w:cs="Arial"/>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3234</Words>
  <Characters>18438</Characters>
  <Application>Microsoft Office Word</Application>
  <DocSecurity>0</DocSecurity>
  <Lines>153</Lines>
  <Paragraphs>43</Paragraphs>
  <ScaleCrop>false</ScaleCrop>
  <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2</cp:revision>
  <dcterms:created xsi:type="dcterms:W3CDTF">2021-01-02T21:37:00Z</dcterms:created>
  <dcterms:modified xsi:type="dcterms:W3CDTF">2021-01-02T21:37:00Z</dcterms:modified>
</cp:coreProperties>
</file>